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F" w:rsidRPr="00837CC2" w:rsidRDefault="0088204F" w:rsidP="0088204F">
      <w:pPr>
        <w:widowControl/>
        <w:jc w:val="left"/>
        <w:rPr>
          <w:rFonts w:ascii="宋体" w:hAnsi="宋体" w:cs="仿宋_GB2312"/>
          <w:b/>
          <w:sz w:val="28"/>
          <w:szCs w:val="28"/>
        </w:rPr>
      </w:pPr>
      <w:r w:rsidRPr="00837CC2">
        <w:rPr>
          <w:rFonts w:ascii="宋体" w:hAnsi="宋体" w:cs="仿宋_GB2312" w:hint="eastAsia"/>
          <w:b/>
          <w:sz w:val="28"/>
          <w:szCs w:val="28"/>
        </w:rPr>
        <w:t>附件</w:t>
      </w:r>
      <w:r w:rsidRPr="00837CC2">
        <w:rPr>
          <w:rFonts w:ascii="宋体" w:hAnsi="宋体" w:cs="仿宋_GB2312"/>
          <w:b/>
          <w:sz w:val="28"/>
          <w:szCs w:val="28"/>
        </w:rPr>
        <w:t xml:space="preserve">2 </w:t>
      </w:r>
      <w:r w:rsidRPr="00837CC2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Pr="00B73747">
        <w:rPr>
          <w:rFonts w:ascii="宋体" w:hAnsi="宋体" w:cs="仿宋_GB2312" w:hint="eastAsia"/>
          <w:b/>
          <w:sz w:val="28"/>
          <w:szCs w:val="28"/>
        </w:rPr>
        <w:t xml:space="preserve">    </w:t>
      </w:r>
      <w:r w:rsidRPr="00837CC2">
        <w:rPr>
          <w:rFonts w:ascii="宋体" w:hAnsi="宋体" w:cs="仿宋_GB2312"/>
          <w:b/>
          <w:sz w:val="28"/>
          <w:szCs w:val="28"/>
        </w:rPr>
        <w:t>201</w:t>
      </w:r>
      <w:r w:rsidRPr="00837CC2">
        <w:rPr>
          <w:rFonts w:ascii="宋体" w:hAnsi="宋体" w:cs="仿宋_GB2312" w:hint="eastAsia"/>
          <w:b/>
          <w:sz w:val="28"/>
          <w:szCs w:val="28"/>
        </w:rPr>
        <w:t>6年上半年在线点播培训课程安排表</w:t>
      </w:r>
    </w:p>
    <w:p w:rsidR="0088204F" w:rsidRPr="00837CC2" w:rsidRDefault="0088204F" w:rsidP="0088204F">
      <w:pPr>
        <w:widowControl/>
        <w:ind w:firstLineChars="500" w:firstLine="1400"/>
        <w:rPr>
          <w:rFonts w:ascii="宋体"/>
          <w:bCs/>
          <w:sz w:val="28"/>
          <w:szCs w:val="28"/>
        </w:rPr>
      </w:pPr>
      <w:r w:rsidRPr="00837CC2">
        <w:rPr>
          <w:rFonts w:ascii="宋体" w:hAnsi="宋体" w:cs="宋体" w:hint="eastAsia"/>
          <w:bCs/>
          <w:sz w:val="28"/>
          <w:szCs w:val="28"/>
        </w:rPr>
        <w:t>表1  新教师在线点播培训课程安排表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28"/>
        <w:gridCol w:w="2695"/>
        <w:gridCol w:w="567"/>
        <w:gridCol w:w="718"/>
        <w:gridCol w:w="133"/>
        <w:gridCol w:w="2885"/>
      </w:tblGrid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28" w:type="dxa"/>
            <w:shd w:val="clear" w:color="000000" w:fill="FFFFFF"/>
          </w:tcPr>
          <w:p w:rsidR="0088204F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88204F" w:rsidRPr="005C59C8" w:rsidTr="00B11DD8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新进教师入职培训核心课程——教师职业道德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</w:tcPr>
          <w:p w:rsidR="0088204F" w:rsidRPr="00531C02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31C02">
              <w:rPr>
                <w:rFonts w:ascii="宋体" w:hAnsi="宋体" w:cs="宋体" w:hint="eastAsia"/>
                <w:color w:val="000000"/>
                <w:kern w:val="0"/>
              </w:rPr>
              <w:t>信息技术与教师素养（南国农）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8204F" w:rsidRPr="005C59C8" w:rsidTr="00B11DD8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高等教育学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82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88204F" w:rsidRPr="005A04DF" w:rsidTr="00B11DD8">
        <w:trPr>
          <w:trHeight w:val="642"/>
        </w:trPr>
        <w:tc>
          <w:tcPr>
            <w:tcW w:w="8429" w:type="dxa"/>
            <w:gridSpan w:val="7"/>
            <w:shd w:val="clear" w:color="000000" w:fill="auto"/>
            <w:vAlign w:val="center"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教师入职培训核心课程——高等教育心理学</w:t>
            </w:r>
          </w:p>
        </w:tc>
      </w:tr>
      <w:tr w:rsidR="0088204F" w:rsidRPr="005A04DF" w:rsidTr="00B11DD8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82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71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82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71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82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大学生知识的掌握与建构（姚梅林）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71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82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71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寇彧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82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718" w:type="dxa"/>
            <w:shd w:val="clear" w:color="000000" w:fill="auto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88204F" w:rsidRPr="005C59C8" w:rsidTr="00B11DD8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教师入职培训核心课程——高等教育政策法规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828" w:type="dxa"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718" w:type="dxa"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高等教育法解读（査海波）</w:t>
            </w:r>
          </w:p>
        </w:tc>
      </w:tr>
      <w:tr w:rsidR="0088204F" w:rsidRPr="005C59C8" w:rsidTr="00B11DD8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828" w:type="dxa"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718" w:type="dxa"/>
          </w:tcPr>
          <w:p w:rsidR="0088204F" w:rsidRPr="005A04D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88204F" w:rsidRPr="005C59C8" w:rsidTr="00B11DD8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培训辅修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课程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</w:tr>
      <w:tr w:rsidR="0088204F" w:rsidRPr="005C59C8" w:rsidTr="00B11DD8">
        <w:trPr>
          <w:trHeight w:val="54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</w:tr>
      <w:tr w:rsidR="0088204F" w:rsidRPr="005C59C8" w:rsidTr="00B11DD8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</w:tr>
      <w:tr w:rsidR="0088204F" w:rsidRPr="005C59C8" w:rsidTr="00B11DD8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</w:tr>
      <w:tr w:rsidR="0088204F" w:rsidRPr="005C59C8" w:rsidTr="00B11DD8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5021E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5021EF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5021EF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88204F" w:rsidRPr="005C59C8" w:rsidTr="00B11DD8">
        <w:trPr>
          <w:cantSplit/>
          <w:trHeight w:val="57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8204F" w:rsidRPr="005C59C8" w:rsidTr="00B11DD8">
        <w:trPr>
          <w:trHeight w:val="73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新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教师自我提升系列课程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教师自我提升——教学与科研</w:t>
            </w:r>
          </w:p>
        </w:tc>
      </w:tr>
      <w:tr w:rsidR="0088204F" w:rsidRPr="005C59C8" w:rsidTr="00B11DD8">
        <w:trPr>
          <w:cantSplit/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B513FB" w:rsidRDefault="0088204F" w:rsidP="00B11D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B513FB" w:rsidRDefault="0088204F" w:rsidP="00B11DD8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B513FB" w:rsidRDefault="0088204F" w:rsidP="00B11D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B513FB" w:rsidRDefault="0088204F" w:rsidP="00B11D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B513FB" w:rsidRDefault="0088204F" w:rsidP="00B11DD8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高等教育心理学(伍新春)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F842C9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精彩课堂----国家级教学名师谈教学（马知恩、李尚志、傅钢善等）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高校教学理念、教学方法与实践（文科）（邬大光、姚梅林、潘立生等）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教师自我提升——教育技术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83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84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教师自我提升——综合素养与职业发展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85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慕葏、马知恩、冯博琴等）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提升（李伟、邢红军）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心理学在高校教学过程中的应用（姚梅林、赵丽琴、刘儒德等）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高校青年教师的时间管理与压力纾解（刘破资、蔺桂瑞、国智丹）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91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92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心理学在高校教学过程中的应用（姚梅林、吴庆麟、庞维国等）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教师自我提升——学生指导</w:t>
            </w:r>
          </w:p>
        </w:tc>
      </w:tr>
      <w:tr w:rsidR="0088204F" w:rsidRPr="005C59C8" w:rsidTr="00B11DD8">
        <w:trPr>
          <w:trHeight w:val="675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93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96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88204F" w:rsidRPr="005C59C8" w:rsidTr="00B11DD8">
        <w:trPr>
          <w:trHeight w:val="76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青年教师进阶发展系列课程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青年教师进阶发展——教学与科研</w:t>
            </w:r>
          </w:p>
        </w:tc>
      </w:tr>
      <w:tr w:rsidR="0088204F" w:rsidRPr="005C59C8" w:rsidTr="00B11DD8">
        <w:trPr>
          <w:trHeight w:val="439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97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426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大学卓越教学系列----大学教学法（韩映雄）</w:t>
            </w:r>
          </w:p>
        </w:tc>
      </w:tr>
      <w:tr w:rsidR="0088204F" w:rsidRPr="005C59C8" w:rsidTr="00B11DD8">
        <w:trPr>
          <w:trHeight w:val="43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647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821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大学卓越教学系列——大学教学法最新实践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韩映雄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张学新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吴金闪、廖诗评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88204F" w:rsidRPr="005C59C8" w:rsidTr="00B11DD8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高校有效教学及实施策略（姚梅林、刘儒德、孙建荣等）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大学卓越教学系列----参与式教学（陈时见等）</w:t>
            </w:r>
          </w:p>
        </w:tc>
      </w:tr>
      <w:tr w:rsidR="0088204F" w:rsidRPr="005C59C8" w:rsidTr="00B11DD8">
        <w:trPr>
          <w:trHeight w:val="58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04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大学卓越教学系列——教学设计的技术与艺术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吴能表、白智宏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88204F" w:rsidRPr="005C59C8" w:rsidTr="00B11DD8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06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大学卓越教学系列----课堂教学的技术与艺术（赵伶俐、李静）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08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大学卓越教学系列----展现教学魅力和构建高效课堂（理工）（张雁云、张萍、陆根书）</w:t>
            </w:r>
          </w:p>
        </w:tc>
      </w:tr>
      <w:tr w:rsidR="0088204F" w:rsidRPr="005C59C8" w:rsidTr="00B11DD8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719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大学卓越教学系列----展现教学魅力和构建高效课堂（文科）（谢利民、孙亚玲、薛克宗）</w:t>
            </w:r>
          </w:p>
        </w:tc>
      </w:tr>
      <w:tr w:rsidR="0088204F" w:rsidRPr="005C59C8" w:rsidTr="00B11DD8">
        <w:trPr>
          <w:trHeight w:val="619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大学卓越教学系列----学习心理及其教学实践应用（王铭玉、伍新春、蔺桂瑞）</w:t>
            </w:r>
          </w:p>
        </w:tc>
      </w:tr>
      <w:tr w:rsidR="0088204F" w:rsidRPr="005C59C8" w:rsidTr="00B11DD8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大学卓越教学系列----大学生学习指导（李丹青）</w:t>
            </w:r>
          </w:p>
        </w:tc>
      </w:tr>
      <w:tr w:rsidR="0088204F" w:rsidRPr="005C59C8" w:rsidTr="00B11DD8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高校课堂教学方法的改革与创新（理工）（范钦珊、谌卫军、刘振天等）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88204F" w:rsidRPr="005C59C8" w:rsidTr="00B11DD8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高校课堂教学方法的改革与创新（文科）（谌卫军、黄建榕、魏钧等）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88204F" w:rsidRPr="005C59C8" w:rsidTr="00B11DD8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88204F" w:rsidRPr="005C59C8" w:rsidTr="00B11DD8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82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718" w:type="dxa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青年教师进阶发展——教育技术</w:t>
            </w:r>
          </w:p>
        </w:tc>
      </w:tr>
      <w:tr w:rsidR="0088204F" w:rsidRPr="005C59C8" w:rsidTr="00B11DD8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7A14FC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7A14FC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7A14FC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慕课的理念与实践探索（张剑平、李威仪、于歆杰）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88204F" w:rsidRPr="005C59C8" w:rsidTr="00B11DD8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1327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慕课建设与教学应用探索--以《电路原理》慕课为例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（于歆杰、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王自强、康琳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陈燕秀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88204F" w:rsidRPr="005C59C8" w:rsidTr="00B11DD8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微课的设计、开发与应用（汪琼、焦建利、魏民）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青年教师进阶发展——综合素养与职业发展</w:t>
            </w:r>
          </w:p>
        </w:tc>
      </w:tr>
      <w:tr w:rsidR="0088204F" w:rsidRPr="005C59C8" w:rsidTr="00B11DD8">
        <w:trPr>
          <w:trHeight w:val="649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88204F" w:rsidRPr="005C59C8" w:rsidTr="00B11DD8">
        <w:trPr>
          <w:trHeight w:val="58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88204F" w:rsidRPr="005C59C8" w:rsidTr="00B11DD8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88204F" w:rsidRPr="005C59C8" w:rsidTr="00B11DD8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青年教师进阶发展——学生指导</w:t>
            </w:r>
          </w:p>
        </w:tc>
      </w:tr>
      <w:tr w:rsidR="0088204F" w:rsidRPr="005C59C8" w:rsidTr="00B11DD8">
        <w:trPr>
          <w:trHeight w:val="660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</w:tr>
      <w:tr w:rsidR="0088204F" w:rsidRPr="005C59C8" w:rsidTr="00B11DD8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</w:tr>
      <w:tr w:rsidR="0088204F" w:rsidRPr="005C59C8" w:rsidTr="00B11DD8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</w:tr>
      <w:tr w:rsidR="0088204F" w:rsidRPr="005C59C8" w:rsidTr="00B11DD8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</w:tr>
      <w:tr w:rsidR="0088204F" w:rsidRPr="005C59C8" w:rsidTr="00B11DD8">
        <w:trPr>
          <w:trHeight w:val="52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88204F" w:rsidRPr="00A05613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88204F" w:rsidRPr="00A8140B" w:rsidRDefault="0088204F" w:rsidP="00B1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88204F" w:rsidRPr="00A8140B" w:rsidRDefault="0088204F" w:rsidP="00B11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</w:tbl>
    <w:p w:rsidR="0088204F" w:rsidRPr="005C59C8" w:rsidRDefault="0088204F" w:rsidP="0088204F">
      <w:pPr>
        <w:widowControl/>
        <w:spacing w:line="380" w:lineRule="exact"/>
        <w:rPr>
          <w:rFonts w:ascii="汉仪仿宋简" w:eastAsia="汉仪仿宋简" w:hAnsi="华文宋体"/>
          <w:sz w:val="28"/>
          <w:szCs w:val="28"/>
        </w:rPr>
      </w:pPr>
    </w:p>
    <w:p w:rsidR="0088204F" w:rsidRDefault="0088204F" w:rsidP="0088204F">
      <w:pPr>
        <w:widowControl/>
        <w:spacing w:line="380" w:lineRule="exact"/>
        <w:rPr>
          <w:rFonts w:ascii="汉仪仿宋简" w:eastAsia="汉仪仿宋简" w:hAnsi="华文宋体" w:cs="Times New Roman"/>
          <w:sz w:val="28"/>
          <w:szCs w:val="28"/>
        </w:rPr>
      </w:pPr>
    </w:p>
    <w:p w:rsidR="0088204F" w:rsidRPr="00621AEA" w:rsidRDefault="0088204F" w:rsidP="0088204F">
      <w:pPr>
        <w:widowControl/>
        <w:spacing w:line="380" w:lineRule="exact"/>
        <w:jc w:val="center"/>
        <w:rPr>
          <w:rFonts w:ascii="楷体" w:eastAsia="楷体" w:hAnsi="楷体" w:cs="宋体"/>
          <w:bCs/>
        </w:rPr>
      </w:pPr>
      <w:r>
        <w:rPr>
          <w:rFonts w:ascii="汉仪仿宋简" w:eastAsia="汉仪仿宋简" w:hAnsi="华文宋体" w:cs="Times New Roman"/>
          <w:sz w:val="28"/>
          <w:szCs w:val="28"/>
        </w:rPr>
        <w:br w:type="page"/>
      </w:r>
      <w:r w:rsidRPr="00837CC2">
        <w:rPr>
          <w:rFonts w:ascii="宋体" w:hAnsi="宋体" w:cs="宋体" w:hint="eastAsia"/>
          <w:bCs/>
          <w:sz w:val="28"/>
          <w:szCs w:val="28"/>
        </w:rPr>
        <w:lastRenderedPageBreak/>
        <w:t>表2    在线点播培训课程安排表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3119"/>
        <w:gridCol w:w="708"/>
        <w:gridCol w:w="709"/>
        <w:gridCol w:w="3119"/>
      </w:tblGrid>
      <w:tr w:rsidR="0088204F" w:rsidRPr="003146C2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3146C2" w:rsidRDefault="0088204F" w:rsidP="00B11DD8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88204F" w:rsidRPr="003146C2" w:rsidRDefault="0088204F" w:rsidP="00B11DD8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3146C2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/>
                <w:color w:val="000000"/>
              </w:rPr>
              <w:t>*</w:t>
            </w:r>
            <w:r w:rsidRPr="00A05613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*青年教师成长系列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88204F" w:rsidRPr="00A05613" w:rsidTr="00B11DD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88204F" w:rsidRPr="00A05613" w:rsidTr="00B11DD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kern w:val="0"/>
              </w:rPr>
              <w:t>创新创业教育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highlight w:val="yellow"/>
              </w:rPr>
            </w:pPr>
            <w:r w:rsidRPr="00A05613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8204F" w:rsidRPr="00A05613" w:rsidTr="00B11DD8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88204F" w:rsidRPr="00A05613" w:rsidTr="00B11DD8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教师信息技术能力提升——进阶篇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lef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*信息技术与高校课程教学深度融合（王珠珠、李克东、谢幼如等）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rPr>
                <w:rFonts w:ascii="宋体" w:hAnsi="宋体"/>
                <w:color w:val="000000"/>
              </w:rPr>
            </w:pPr>
          </w:p>
        </w:tc>
      </w:tr>
      <w:tr w:rsidR="0088204F" w:rsidRPr="00A05613" w:rsidTr="00B11DD8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微课的设计与制作（梁林梅、王肖群、曾腾）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*微课的设计、开发与应用（汪琼、焦建利、魏民）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</w:p>
        </w:tc>
      </w:tr>
      <w:tr w:rsidR="0088204F" w:rsidRPr="00A05613" w:rsidTr="00B11DD8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*慕课的理念与实践探索（张剑平、李威仪、于歆杰）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慕课建设与教学应用探索--以《电路原理》慕课为例（</w:t>
            </w:r>
            <w:r w:rsidRPr="00A05613">
              <w:rPr>
                <w:rFonts w:hint="eastAsia"/>
                <w:color w:val="000000"/>
              </w:rPr>
              <w:t>于歆杰、朱桂萍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王自强、康琳、张强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50676">
              <w:rPr>
                <w:rFonts w:ascii="宋体" w:hAnsi="宋体" w:hint="eastAsia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参与式教学（陈时见等）</w:t>
            </w:r>
          </w:p>
        </w:tc>
      </w:tr>
      <w:tr w:rsidR="0088204F" w:rsidRPr="00A05613" w:rsidTr="00B11DD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基于文化的教与学观念转型（孙建荣、柯晓扬）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*高校教学理念、教学方法与实践（文科）（邬大光、姚梅林、潘立生等）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*高校课堂教学方法的改革与创新（理工）（范钦珊、谌卫军、刘振天等）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*高校课堂教学方法的改革与创新（文科）（谌卫军、黄建榕、魏钧等）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*职业素养与教师发展系列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*高校有效教学及实施策略（姚梅林、刘儒德、孙建荣等）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有效教学及教学方法指导（丛立新、林杰、刘恩山、姚梅林、张学政）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170FD" w:rsidRDefault="0088204F" w:rsidP="00B11DD8">
            <w:pPr>
              <w:jc w:val="center"/>
              <w:rPr>
                <w:rFonts w:ascii="宋体" w:hAnsi="宋体"/>
                <w:color w:val="000000"/>
              </w:rPr>
            </w:pPr>
            <w:r w:rsidRPr="00A170FD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  <w:color w:val="FF0000"/>
              </w:rPr>
            </w:pPr>
            <w:r w:rsidRPr="00A05613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*精彩课堂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国家级教学名师谈教学（马知恩、李尚志、傅钢善等）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卓越人生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88204F" w:rsidRPr="00A05613" w:rsidTr="00B11DD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88204F" w:rsidRPr="00A05613" w:rsidTr="00B11DD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88204F" w:rsidRPr="00A05613" w:rsidTr="00B11DD8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*学者人生与学术生涯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88204F" w:rsidRPr="00A05613" w:rsidTr="00B11DD8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教师发展与综合素质提升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*心理学在高校教学过程中的应用（姚梅林、吴庆麟、庞维国等）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*心理学在高校教学过程中的应用（姚梅林、赵丽琴、刘儒德等）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872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hint="eastAsia"/>
              </w:rPr>
              <w:t>经典阅读与人文素养：中国古代经典著作漫谈（一）（张正春、汝企和、李索、李山）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聆听的艺术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音乐欣赏漫谈（尹铁良）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视觉盛宴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</w:pPr>
            <w:r w:rsidRPr="00A05613">
              <w:rPr>
                <w:rFonts w:hint="eastAsia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传统文化中的人生智慧</w:t>
            </w:r>
            <w:r w:rsidRPr="00A05613">
              <w:rPr>
                <w:rFonts w:ascii="宋体" w:hAnsi="宋体" w:cs="宋体" w:hint="eastAsia"/>
              </w:rPr>
              <w:t>（赵玉平）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国学与智慧人生（韩田鹿、郦波、瞿林东等）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史学与人文修养提升（一）（瞿林东）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</w:pPr>
            <w:r w:rsidRPr="00A05613">
              <w:rPr>
                <w:rFonts w:hint="eastAsia"/>
              </w:rPr>
              <w:t>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r w:rsidRPr="00A05613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*大学生心理健康（赵丽琴）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*大学生学习指导（李丹青）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大学生安全文化（吴超）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教师身心健康与心理调适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*高校青年教师的时间管理与压力纾解（刘破资、蔺桂瑞、国智丹）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 w:cs="宋体"/>
              </w:rPr>
            </w:pPr>
            <w:r w:rsidRPr="00A05613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rPr>
                <w:rFonts w:ascii="宋体" w:hAnsi="宋体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高校教师发展工作策略与培训项目设计实施（郭为禄、周忠良、</w:t>
            </w:r>
            <w:r w:rsidRPr="00A05613">
              <w:rPr>
                <w:rFonts w:ascii="宋体" w:hint="eastAsia"/>
                <w:color w:val="000000"/>
              </w:rPr>
              <w:lastRenderedPageBreak/>
              <w:t>韩映雄、黄健、李霄翔）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高校人事管理干部教师发展专题培训（庞海芍、高洪源、张奇伟）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</w:p>
        </w:tc>
      </w:tr>
      <w:tr w:rsidR="0088204F" w:rsidRPr="00A05613" w:rsidTr="00B11DD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中国美学史（张法</w:t>
            </w:r>
            <w:r w:rsidRPr="00A05613">
              <w:rPr>
                <w:rFonts w:ascii="宋体"/>
                <w:color w:val="000000"/>
              </w:rPr>
              <w:t>、刘方喜、刘成</w:t>
            </w:r>
            <w:r w:rsidRPr="00A05613">
              <w:rPr>
                <w:rFonts w:ascii="宋体" w:hint="eastAsia"/>
                <w:color w:val="000000"/>
              </w:rPr>
              <w:t>纪、</w:t>
            </w:r>
            <w:r w:rsidRPr="00A05613">
              <w:rPr>
                <w:rFonts w:ascii="宋体"/>
                <w:color w:val="000000"/>
              </w:rPr>
              <w:t>余开亮、朱志荣</w:t>
            </w:r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中国民间文化（刘晔原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88204F" w:rsidRPr="00A05613" w:rsidTr="00B11DD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</w:tr>
      <w:tr w:rsidR="0088204F" w:rsidRPr="00A05613" w:rsidTr="00B11DD8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比较政治制度（谭融）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当代中国政治制度（浦兴祖）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社会学研究方法（徐晓军）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形式逻辑（毕富生）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逻辑学（何向东等）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法学概论（</w:t>
            </w:r>
            <w:r w:rsidRPr="00A05613">
              <w:rPr>
                <w:rFonts w:ascii="宋体"/>
                <w:color w:val="000000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思想政治教育方法论（</w:t>
            </w:r>
            <w:r w:rsidRPr="00A05613">
              <w:rPr>
                <w:rFonts w:ascii="宋体"/>
                <w:color w:val="000000"/>
              </w:rPr>
              <w:t>万美</w:t>
            </w:r>
            <w:r w:rsidRPr="00A05613">
              <w:rPr>
                <w:rFonts w:ascii="宋体" w:hint="eastAsia"/>
                <w:color w:val="000000"/>
              </w:rPr>
              <w:t>容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88204F" w:rsidRPr="00A05613" w:rsidTr="00B11DD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无形资产评估</w:t>
            </w:r>
            <w:r w:rsidRPr="00A05613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88204F" w:rsidRPr="00A05613" w:rsidTr="00B11DD8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公司法学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赵旭东、王涌、李建伟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中国周边国际环境与海洋安全（吴希来，林宏宇，亓成章）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4" w:history="1">
              <w:r w:rsidRPr="00A05613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中国教育史（张传燧）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高等教育心理学</w:t>
            </w:r>
            <w:r w:rsidRPr="00A05613">
              <w:rPr>
                <w:rFonts w:ascii="宋体" w:hAnsi="宋体"/>
                <w:color w:val="000000"/>
              </w:rPr>
              <w:t>(</w:t>
            </w:r>
            <w:r w:rsidRPr="00A05613">
              <w:rPr>
                <w:rFonts w:ascii="宋体" w:hAnsi="宋体" w:hint="eastAsia"/>
                <w:color w:val="000000"/>
              </w:rPr>
              <w:t>伍新春</w:t>
            </w:r>
            <w:r w:rsidRPr="00A05613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88204F" w:rsidRPr="00A05613" w:rsidTr="00B11DD8">
        <w:trPr>
          <w:cantSplit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比较</w:t>
            </w:r>
            <w:r w:rsidRPr="00A05613">
              <w:rPr>
                <w:rFonts w:ascii="宋体" w:hAnsi="宋体"/>
                <w:color w:val="000000"/>
              </w:rPr>
              <w:t>文学概论（</w:t>
            </w:r>
            <w:r w:rsidRPr="00A05613">
              <w:rPr>
                <w:rFonts w:ascii="宋体" w:hAnsi="宋体" w:hint="eastAsia"/>
                <w:color w:val="000000"/>
              </w:rPr>
              <w:t>曹顺庆</w:t>
            </w:r>
            <w:r w:rsidRPr="00A05613">
              <w:rPr>
                <w:rFonts w:ascii="宋体" w:hAnsi="宋体"/>
                <w:color w:val="000000"/>
              </w:rPr>
              <w:t>、陈跃红、谢天振、王宁</w:t>
            </w:r>
            <w:r w:rsidRPr="00A05613">
              <w:rPr>
                <w:rFonts w:ascii="宋体" w:hAnsi="宋体" w:hint="eastAsia"/>
                <w:color w:val="000000"/>
              </w:rPr>
              <w:t>、高旭东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</w:t>
            </w:r>
            <w:r w:rsidRPr="00A05613">
              <w:rPr>
                <w:rFonts w:ascii="宋体" w:hAnsi="宋体"/>
                <w:color w:val="000000"/>
              </w:rPr>
              <w:t>文字的前世今生（</w:t>
            </w:r>
            <w:r w:rsidRPr="00A05613">
              <w:rPr>
                <w:rFonts w:ascii="宋体" w:hAnsi="宋体" w:hint="eastAsia"/>
                <w:color w:val="000000"/>
              </w:rPr>
              <w:t>赵丽明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</w:tr>
      <w:tr w:rsidR="0088204F" w:rsidRPr="00A05613" w:rsidTr="00B11DD8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</w:t>
            </w:r>
            <w:r w:rsidRPr="00A05613">
              <w:rPr>
                <w:rFonts w:ascii="宋体" w:hAnsi="宋体"/>
                <w:color w:val="000000"/>
              </w:rPr>
              <w:t>批评方法（</w:t>
            </w:r>
            <w:r w:rsidRPr="00A05613">
              <w:rPr>
                <w:rFonts w:ascii="宋体" w:hAnsi="宋体" w:hint="eastAsia"/>
                <w:color w:val="000000"/>
              </w:rPr>
              <w:t>杨朴</w:t>
            </w:r>
            <w:r w:rsidRPr="00A05613">
              <w:rPr>
                <w:rFonts w:ascii="宋体" w:hAnsi="宋体"/>
                <w:color w:val="000000"/>
              </w:rPr>
              <w:t>、宁国利</w:t>
            </w:r>
            <w:r w:rsidRPr="00A05613">
              <w:rPr>
                <w:rFonts w:ascii="宋体" w:hAnsi="宋体" w:hint="eastAsia"/>
                <w:color w:val="000000"/>
              </w:rPr>
              <w:t>、</w:t>
            </w:r>
            <w:r w:rsidRPr="00A05613">
              <w:rPr>
                <w:rFonts w:ascii="宋体" w:hAnsi="宋体"/>
                <w:color w:val="000000"/>
              </w:rPr>
              <w:t>赵丽</w:t>
            </w:r>
            <w:r w:rsidRPr="00A05613">
              <w:rPr>
                <w:rFonts w:ascii="宋体" w:hAnsi="宋体" w:hint="eastAsia"/>
                <w:color w:val="000000"/>
              </w:rPr>
              <w:t>红</w:t>
            </w:r>
            <w:r w:rsidRPr="00A05613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88204F" w:rsidRPr="00A05613" w:rsidTr="00B11DD8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西方文学理论（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当代西方文学思潮评析（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</w:t>
            </w:r>
            <w:r w:rsidRPr="00A05613">
              <w:rPr>
                <w:rFonts w:ascii="宋体" w:hAnsi="宋体" w:hint="eastAsia"/>
              </w:rPr>
              <w:t>周启超、冯宪光、傅其林、马海良、陈永国</w:t>
            </w:r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88204F" w:rsidRPr="00A05613" w:rsidTr="00B11DD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中国古代文学作品选（先秦</w:t>
            </w:r>
            <w:r w:rsidRPr="00A05613">
              <w:rPr>
                <w:rFonts w:ascii="宋体"/>
                <w:color w:val="000000"/>
              </w:rPr>
              <w:t>-</w:t>
            </w:r>
            <w:r w:rsidRPr="00A05613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叙事学原理（上）（傅修延、卢普玲等）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  <w:highlight w:val="yellow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A05613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A05613">
              <w:rPr>
                <w:rFonts w:ascii="宋体" w:hAnsi="宋体"/>
                <w:color w:val="000000"/>
              </w:rPr>
              <w:t>style</w:t>
            </w:r>
            <w:r w:rsidRPr="00A05613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课程教学要求与应用</w:t>
            </w:r>
            <w:r w:rsidRPr="00A05613">
              <w:rPr>
                <w:rFonts w:ascii="宋体" w:hAnsi="宋体"/>
                <w:color w:val="000000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历史学类课程教学培训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73</w:t>
            </w:r>
            <w:r w:rsidRPr="00A05613">
              <w:rPr>
                <w:rFonts w:ascii="宋体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考古学概论（“马工程”重点教材及课程培训）（</w:t>
            </w:r>
            <w:r w:rsidRPr="00A05613">
              <w:rPr>
                <w:rFonts w:ascii="宋体"/>
                <w:color w:val="000000"/>
              </w:rPr>
              <w:t>栾丰实</w:t>
            </w:r>
            <w:r w:rsidRPr="00A05613">
              <w:rPr>
                <w:rFonts w:ascii="宋体" w:hint="eastAsia"/>
                <w:color w:val="000000"/>
              </w:rPr>
              <w:t>等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中国历史文选（</w:t>
            </w:r>
            <w:r w:rsidRPr="00A05613">
              <w:rPr>
                <w:rFonts w:ascii="宋体"/>
                <w:color w:val="000000"/>
              </w:rPr>
              <w:t>汝企和）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解析几何（丘维声）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运筹学（戎晓霞）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兼谈数学文化课教学（一）（顾沛）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兼谈数学文化课教学（二</w:t>
            </w:r>
            <w:r w:rsidRPr="00A05613">
              <w:rPr>
                <w:rFonts w:ascii="宋体"/>
                <w:color w:val="000000"/>
              </w:rPr>
              <w:t>）</w:t>
            </w:r>
            <w:r w:rsidRPr="00A05613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</w:t>
            </w:r>
            <w:r w:rsidRPr="00A05613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 xml:space="preserve">Visual Basic </w:t>
            </w:r>
            <w:r w:rsidRPr="00A05613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</w:t>
            </w:r>
            <w:r w:rsidRPr="00A05613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C++</w:t>
            </w:r>
            <w:r w:rsidRPr="00A05613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Java</w:t>
            </w:r>
            <w:r w:rsidRPr="00A05613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WEB</w:t>
            </w:r>
            <w:r w:rsidRPr="00A05613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系统仿真与</w:t>
            </w:r>
            <w:r w:rsidRPr="00A05613">
              <w:rPr>
                <w:rFonts w:ascii="宋体"/>
                <w:color w:val="000000"/>
              </w:rPr>
              <w:t>CAD</w:t>
            </w:r>
            <w:r w:rsidRPr="00A05613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STC</w:t>
            </w:r>
            <w:r w:rsidRPr="00A05613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ARM</w:t>
            </w:r>
            <w:r w:rsidRPr="00A05613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P</w:t>
            </w:r>
            <w:r w:rsidRPr="00A05613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</w:t>
            </w:r>
            <w:r w:rsidRPr="00A05613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如何上好内科护理（张小来）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病理学（文继舫、李景和）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医学心理学（胡佩诚）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康复护理学（陈立典、陈锦秀、刘芳）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基础药理学（张庆柱）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药物化学（雷小平）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3</w:t>
            </w:r>
            <w:r w:rsidRPr="00A05613">
              <w:rPr>
                <w:rFonts w:ascii="宋体" w:hint="eastAsia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分子生物学（郑用琏）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生态学（曹凑贵）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基因工程（袁婺洲）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管理学（邢以群、鲁柏祥）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营销风险管理（一）（张云起）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88204F" w:rsidRPr="00A05613" w:rsidTr="00B11DD8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中级财务会计（杨有红）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体育学类、艺术学类课程教学培训</w:t>
            </w:r>
          </w:p>
        </w:tc>
      </w:tr>
      <w:tr w:rsidR="0088204F" w:rsidRPr="00A05613" w:rsidTr="00B11DD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88204F" w:rsidRPr="00A05613" w:rsidTr="00B11DD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88204F" w:rsidRPr="00A05613" w:rsidTr="00B11DD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88204F" w:rsidRPr="00A05613" w:rsidTr="00B11DD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88204F" w:rsidRPr="00A05613" w:rsidTr="00B11DD8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工业设计专业能力提升（一）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色彩设计、交通工具造型设计、</w:t>
            </w:r>
            <w:r w:rsidRPr="00A05613">
              <w:rPr>
                <w:rFonts w:ascii="宋体"/>
                <w:color w:val="000000"/>
              </w:rPr>
              <w:t>CMF</w:t>
            </w:r>
            <w:r w:rsidRPr="00A05613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工业设计专业能力提升（二）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88204F" w:rsidRPr="00A05613" w:rsidTr="00B11DD8">
        <w:trPr>
          <w:cantSplit/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工业设计专业能力提升（三）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戏剧</w:t>
            </w:r>
            <w:r w:rsidRPr="00A05613">
              <w:rPr>
                <w:rFonts w:ascii="宋体"/>
                <w:color w:val="000000"/>
              </w:rPr>
              <w:t>艺术概论（</w:t>
            </w:r>
            <w:r w:rsidRPr="00A05613">
              <w:rPr>
                <w:rFonts w:ascii="宋体" w:hint="eastAsia"/>
                <w:color w:val="000000"/>
              </w:rPr>
              <w:t>周安华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动画影片制作（屠曙光）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外国美术史论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李军、张敢、沈语冰、邵亦杨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动画专业创作与教学（</w:t>
            </w:r>
            <w:r w:rsidRPr="00A05613">
              <w:rPr>
                <w:rFonts w:ascii="宋体"/>
                <w:color w:val="000000"/>
              </w:rPr>
              <w:t>Becky Bristow</w:t>
            </w:r>
            <w:r w:rsidRPr="00A05613">
              <w:rPr>
                <w:rFonts w:ascii="宋体" w:hint="eastAsia"/>
                <w:color w:val="000000"/>
              </w:rPr>
              <w:t>、李杰）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88204F" w:rsidRPr="00A05613" w:rsidTr="00B11DD8">
        <w:trPr>
          <w:trHeight w:val="56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A05613">
              <w:rPr>
                <w:rFonts w:ascii="宋体"/>
                <w:color w:val="000000"/>
              </w:rPr>
              <w:t>•</w:t>
            </w:r>
            <w:r w:rsidRPr="00A05613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应用型本科院校人才培养与教学改革实践（介晓磊、李东亚、顾永安）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837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养老服务专业系列</w:t>
            </w:r>
            <w:r w:rsidRPr="00A05613">
              <w:rPr>
                <w:rFonts w:ascii="宋体" w:hint="eastAsia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88204F" w:rsidRPr="00A05613" w:rsidTr="00B11DD8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网培公开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演讲与口才（姚小玲）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现代礼仪（袁涤非）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高校教师教学艺术（理工）（顾沛、邹逢兴、吴鹿鸣、郑用琏）</w:t>
            </w:r>
          </w:p>
        </w:tc>
      </w:tr>
      <w:tr w:rsidR="0088204F" w:rsidRPr="00A05613" w:rsidTr="00B11DD8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4F" w:rsidRPr="00A05613" w:rsidRDefault="0088204F" w:rsidP="00B11DD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公开选修讲座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课件及其制作技巧（裴纯礼）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青年教师的职业病与常见病的预防及保健（李洪茲）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导师，你应该教给学生什么（叶志明）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让课堂充满激情、智慧和欢乐</w:t>
            </w:r>
          </w:p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——谈教学方法与教学艺术（张学政）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大学课堂教学方法与艺术（李芒）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教师身心健康与压力管理（刘破资）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怎样成长为一名优秀的大学教师（马知恩）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课堂教学中的沟通技巧（赵振宇）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当代大学生心理特点及教育策略（赵丽琴）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教师应该读点儿文学史（韩田鹿）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人格与国性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大学生素质教育的两大主题</w:t>
            </w:r>
            <w:r w:rsidRPr="00A05613">
              <w:rPr>
                <w:rFonts w:ascii="宋体"/>
                <w:color w:val="000000"/>
              </w:rPr>
              <w:t xml:space="preserve"> </w:t>
            </w:r>
            <w:r w:rsidRPr="00A05613">
              <w:rPr>
                <w:rFonts w:ascii="宋体" w:hint="eastAsia"/>
                <w:color w:val="000000"/>
              </w:rPr>
              <w:t>（彭林）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大学生喜爱什么样的老师（郑曙光）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用礼仪打造教师魅力形象（袁涤非）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教师形象设计与公共礼仪（徐莉）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如何讲好一门课（姚小玲）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和谐交往从心理沟通开始（蔺桂瑞）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青年教师专业发展的路径与策略（张斌贤）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如何指导学生做科研（陈跃雪）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大学教师需要学点“课程论”和“教学论”（别敦荣）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把提高教育研究质量上升为国家战略（曾天山）</w:t>
            </w:r>
          </w:p>
        </w:tc>
      </w:tr>
      <w:tr w:rsidR="0088204F" w:rsidRPr="00A05613" w:rsidTr="00B11DD8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把教学当作一门艺术（顾沛）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如何在各类科研基金课题申报中取得成功（赵醒村）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教学法与教学策略（孙建荣）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如何保持高校教师的心理健康（胡佩诚）</w:t>
            </w:r>
          </w:p>
        </w:tc>
      </w:tr>
      <w:tr w:rsidR="0088204F" w:rsidRPr="00A05613" w:rsidTr="00B11DD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如何支撑学生有效建立适合自己的大学学习模式（李丹青）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教学论的核心理念及其应用操作的基本程序（皮连生）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教学相长与为人师表（王汉杰）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</w:t>
            </w: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儒家人生哲学与教师修养（张奇伟）</w:t>
            </w:r>
          </w:p>
        </w:tc>
      </w:tr>
      <w:tr w:rsidR="0088204F" w:rsidRPr="00A05613" w:rsidTr="00B11DD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高校科研创新与制度保障（马陆亭）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4F" w:rsidRPr="00A05613" w:rsidRDefault="0088204F" w:rsidP="00B11DD8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史学经典与人文修养（瞿林东）</w:t>
            </w:r>
          </w:p>
        </w:tc>
      </w:tr>
    </w:tbl>
    <w:p w:rsidR="0088204F" w:rsidRDefault="0088204F" w:rsidP="0088204F">
      <w:pPr>
        <w:widowControl/>
        <w:spacing w:line="380" w:lineRule="exact"/>
        <w:rPr>
          <w:rFonts w:ascii="仿宋" w:eastAsia="仿宋" w:hAnsi="仿宋" w:cs="宋体" w:hint="eastAsia"/>
          <w:bCs/>
        </w:rPr>
      </w:pPr>
    </w:p>
    <w:p w:rsidR="0088204F" w:rsidRPr="00446400" w:rsidRDefault="0088204F" w:rsidP="0088204F">
      <w:pPr>
        <w:widowControl/>
        <w:spacing w:line="380" w:lineRule="exact"/>
        <w:jc w:val="left"/>
        <w:rPr>
          <w:rFonts w:ascii="宋体" w:cs="Times New Roman"/>
          <w:color w:val="000000"/>
          <w:sz w:val="24"/>
          <w:szCs w:val="24"/>
        </w:rPr>
      </w:pPr>
      <w:r w:rsidRPr="003146C2">
        <w:rPr>
          <w:rFonts w:ascii="仿宋" w:eastAsia="仿宋" w:hAnsi="仿宋" w:cs="宋体" w:hint="eastAsia"/>
          <w:bCs/>
        </w:rPr>
        <w:lastRenderedPageBreak/>
        <w:t>注：加*的课程在表1新教师在线课程列表中已出现。ID号为在线课程唯一代码，供选课使用。</w:t>
      </w:r>
    </w:p>
    <w:p w:rsidR="00796393" w:rsidRPr="0088204F" w:rsidRDefault="00796393"/>
    <w:sectPr w:rsidR="00796393" w:rsidRPr="0088204F" w:rsidSect="00AB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04F"/>
    <w:rsid w:val="0000180F"/>
    <w:rsid w:val="00007778"/>
    <w:rsid w:val="000156BD"/>
    <w:rsid w:val="000168F1"/>
    <w:rsid w:val="00021D18"/>
    <w:rsid w:val="00021D89"/>
    <w:rsid w:val="00023D12"/>
    <w:rsid w:val="000257E1"/>
    <w:rsid w:val="00027344"/>
    <w:rsid w:val="00036933"/>
    <w:rsid w:val="00047E61"/>
    <w:rsid w:val="00054017"/>
    <w:rsid w:val="00055767"/>
    <w:rsid w:val="00062C9E"/>
    <w:rsid w:val="0006313E"/>
    <w:rsid w:val="000646F1"/>
    <w:rsid w:val="00064C2E"/>
    <w:rsid w:val="000660D8"/>
    <w:rsid w:val="00074156"/>
    <w:rsid w:val="0007644B"/>
    <w:rsid w:val="00076DE8"/>
    <w:rsid w:val="000806A5"/>
    <w:rsid w:val="000808CB"/>
    <w:rsid w:val="00081640"/>
    <w:rsid w:val="000835A8"/>
    <w:rsid w:val="00084603"/>
    <w:rsid w:val="00085124"/>
    <w:rsid w:val="00086A2C"/>
    <w:rsid w:val="00094171"/>
    <w:rsid w:val="000957E1"/>
    <w:rsid w:val="000A1337"/>
    <w:rsid w:val="000A794E"/>
    <w:rsid w:val="000B314C"/>
    <w:rsid w:val="000B316D"/>
    <w:rsid w:val="000B4912"/>
    <w:rsid w:val="000B585D"/>
    <w:rsid w:val="000C299D"/>
    <w:rsid w:val="000C5783"/>
    <w:rsid w:val="000E13F4"/>
    <w:rsid w:val="000E1712"/>
    <w:rsid w:val="000E3F7B"/>
    <w:rsid w:val="000E5CA3"/>
    <w:rsid w:val="000E7CA4"/>
    <w:rsid w:val="000F14FA"/>
    <w:rsid w:val="000F7BD7"/>
    <w:rsid w:val="0010274D"/>
    <w:rsid w:val="001069BA"/>
    <w:rsid w:val="00107897"/>
    <w:rsid w:val="001146EB"/>
    <w:rsid w:val="00117D05"/>
    <w:rsid w:val="00123928"/>
    <w:rsid w:val="00124990"/>
    <w:rsid w:val="001255BE"/>
    <w:rsid w:val="00130275"/>
    <w:rsid w:val="00130759"/>
    <w:rsid w:val="001322D7"/>
    <w:rsid w:val="001366E9"/>
    <w:rsid w:val="00140200"/>
    <w:rsid w:val="00140F5A"/>
    <w:rsid w:val="00151005"/>
    <w:rsid w:val="001613B9"/>
    <w:rsid w:val="00163CFB"/>
    <w:rsid w:val="00165F56"/>
    <w:rsid w:val="00171EE8"/>
    <w:rsid w:val="001728E3"/>
    <w:rsid w:val="00172B49"/>
    <w:rsid w:val="0017365D"/>
    <w:rsid w:val="001778A2"/>
    <w:rsid w:val="00177AF8"/>
    <w:rsid w:val="00180C3E"/>
    <w:rsid w:val="0018363F"/>
    <w:rsid w:val="00183E78"/>
    <w:rsid w:val="00184CCF"/>
    <w:rsid w:val="00185328"/>
    <w:rsid w:val="00185891"/>
    <w:rsid w:val="00186DE4"/>
    <w:rsid w:val="001919ED"/>
    <w:rsid w:val="00191FE4"/>
    <w:rsid w:val="00193631"/>
    <w:rsid w:val="001944B7"/>
    <w:rsid w:val="001A1EEA"/>
    <w:rsid w:val="001A3E10"/>
    <w:rsid w:val="001A40F5"/>
    <w:rsid w:val="001A686C"/>
    <w:rsid w:val="001A68BC"/>
    <w:rsid w:val="001A6DAB"/>
    <w:rsid w:val="001A7CF3"/>
    <w:rsid w:val="001B046E"/>
    <w:rsid w:val="001B7621"/>
    <w:rsid w:val="001C0422"/>
    <w:rsid w:val="001C08A6"/>
    <w:rsid w:val="001C35A6"/>
    <w:rsid w:val="001C4A36"/>
    <w:rsid w:val="001C73F1"/>
    <w:rsid w:val="001D4018"/>
    <w:rsid w:val="001D7FA2"/>
    <w:rsid w:val="001E18F0"/>
    <w:rsid w:val="001E1D43"/>
    <w:rsid w:val="001E41E6"/>
    <w:rsid w:val="001E49BC"/>
    <w:rsid w:val="001F2D55"/>
    <w:rsid w:val="001F4B61"/>
    <w:rsid w:val="002152D0"/>
    <w:rsid w:val="00216CFE"/>
    <w:rsid w:val="00220656"/>
    <w:rsid w:val="00223A87"/>
    <w:rsid w:val="002269B7"/>
    <w:rsid w:val="002346F8"/>
    <w:rsid w:val="00234ED8"/>
    <w:rsid w:val="00235CDC"/>
    <w:rsid w:val="002374E9"/>
    <w:rsid w:val="00251C67"/>
    <w:rsid w:val="00254E66"/>
    <w:rsid w:val="00255FA7"/>
    <w:rsid w:val="00256133"/>
    <w:rsid w:val="002565D4"/>
    <w:rsid w:val="00260C7D"/>
    <w:rsid w:val="00263617"/>
    <w:rsid w:val="00264133"/>
    <w:rsid w:val="0026417C"/>
    <w:rsid w:val="00264463"/>
    <w:rsid w:val="00266C0C"/>
    <w:rsid w:val="0027169E"/>
    <w:rsid w:val="00275D0A"/>
    <w:rsid w:val="00282FFE"/>
    <w:rsid w:val="002841A1"/>
    <w:rsid w:val="00287707"/>
    <w:rsid w:val="00290CF9"/>
    <w:rsid w:val="002944C8"/>
    <w:rsid w:val="00295C06"/>
    <w:rsid w:val="002A0811"/>
    <w:rsid w:val="002A12DE"/>
    <w:rsid w:val="002B0D77"/>
    <w:rsid w:val="002B2A55"/>
    <w:rsid w:val="002B3033"/>
    <w:rsid w:val="002B42CB"/>
    <w:rsid w:val="002B445F"/>
    <w:rsid w:val="002B4810"/>
    <w:rsid w:val="002C1F13"/>
    <w:rsid w:val="002C25EA"/>
    <w:rsid w:val="002C3B4A"/>
    <w:rsid w:val="002C695C"/>
    <w:rsid w:val="002D0310"/>
    <w:rsid w:val="002D3FD2"/>
    <w:rsid w:val="002D475A"/>
    <w:rsid w:val="002D5767"/>
    <w:rsid w:val="002D69B1"/>
    <w:rsid w:val="002E2431"/>
    <w:rsid w:val="002E300D"/>
    <w:rsid w:val="002E5A95"/>
    <w:rsid w:val="002E5AD2"/>
    <w:rsid w:val="002F099B"/>
    <w:rsid w:val="002F44EC"/>
    <w:rsid w:val="00302307"/>
    <w:rsid w:val="00306C53"/>
    <w:rsid w:val="00307957"/>
    <w:rsid w:val="00315912"/>
    <w:rsid w:val="003250C3"/>
    <w:rsid w:val="00325D91"/>
    <w:rsid w:val="00327544"/>
    <w:rsid w:val="00332BF7"/>
    <w:rsid w:val="003336CA"/>
    <w:rsid w:val="00334A42"/>
    <w:rsid w:val="00337575"/>
    <w:rsid w:val="00341DFE"/>
    <w:rsid w:val="00342588"/>
    <w:rsid w:val="0034292F"/>
    <w:rsid w:val="00343C74"/>
    <w:rsid w:val="00344BD1"/>
    <w:rsid w:val="00344ED8"/>
    <w:rsid w:val="00354135"/>
    <w:rsid w:val="00364BA8"/>
    <w:rsid w:val="00366894"/>
    <w:rsid w:val="00370A93"/>
    <w:rsid w:val="00375DBA"/>
    <w:rsid w:val="003762F2"/>
    <w:rsid w:val="00377899"/>
    <w:rsid w:val="003812D9"/>
    <w:rsid w:val="00382E8F"/>
    <w:rsid w:val="00384F81"/>
    <w:rsid w:val="003864A2"/>
    <w:rsid w:val="00391489"/>
    <w:rsid w:val="00393933"/>
    <w:rsid w:val="00395723"/>
    <w:rsid w:val="003A086F"/>
    <w:rsid w:val="003A34EA"/>
    <w:rsid w:val="003A3A0A"/>
    <w:rsid w:val="003A3AA0"/>
    <w:rsid w:val="003A3F18"/>
    <w:rsid w:val="003A6632"/>
    <w:rsid w:val="003B0424"/>
    <w:rsid w:val="003B0BDF"/>
    <w:rsid w:val="003B2E29"/>
    <w:rsid w:val="003B3A99"/>
    <w:rsid w:val="003B4033"/>
    <w:rsid w:val="003B7437"/>
    <w:rsid w:val="003B7EE7"/>
    <w:rsid w:val="003C21E3"/>
    <w:rsid w:val="003C2496"/>
    <w:rsid w:val="003C2807"/>
    <w:rsid w:val="003C4017"/>
    <w:rsid w:val="003C61DD"/>
    <w:rsid w:val="003D0C54"/>
    <w:rsid w:val="003D2341"/>
    <w:rsid w:val="003D2DD7"/>
    <w:rsid w:val="003D4A52"/>
    <w:rsid w:val="003D618A"/>
    <w:rsid w:val="003E252B"/>
    <w:rsid w:val="003E51EC"/>
    <w:rsid w:val="003E69E8"/>
    <w:rsid w:val="003F3E45"/>
    <w:rsid w:val="003F4097"/>
    <w:rsid w:val="003F587A"/>
    <w:rsid w:val="0040025B"/>
    <w:rsid w:val="00401FE3"/>
    <w:rsid w:val="0040668B"/>
    <w:rsid w:val="00411232"/>
    <w:rsid w:val="00411A96"/>
    <w:rsid w:val="00412602"/>
    <w:rsid w:val="00415813"/>
    <w:rsid w:val="0041707B"/>
    <w:rsid w:val="00417567"/>
    <w:rsid w:val="004207D9"/>
    <w:rsid w:val="0042255A"/>
    <w:rsid w:val="004309B9"/>
    <w:rsid w:val="004365CC"/>
    <w:rsid w:val="0044025C"/>
    <w:rsid w:val="00441E87"/>
    <w:rsid w:val="00442A6F"/>
    <w:rsid w:val="00450F99"/>
    <w:rsid w:val="00454F34"/>
    <w:rsid w:val="00461DF7"/>
    <w:rsid w:val="004631E0"/>
    <w:rsid w:val="00466E22"/>
    <w:rsid w:val="00467E86"/>
    <w:rsid w:val="004748D2"/>
    <w:rsid w:val="004750F9"/>
    <w:rsid w:val="00476408"/>
    <w:rsid w:val="00476653"/>
    <w:rsid w:val="00480F30"/>
    <w:rsid w:val="00482EF6"/>
    <w:rsid w:val="00483938"/>
    <w:rsid w:val="00484729"/>
    <w:rsid w:val="00493D11"/>
    <w:rsid w:val="004A03FF"/>
    <w:rsid w:val="004A082B"/>
    <w:rsid w:val="004A0BFD"/>
    <w:rsid w:val="004A127D"/>
    <w:rsid w:val="004A2CA1"/>
    <w:rsid w:val="004A4CC0"/>
    <w:rsid w:val="004B5E36"/>
    <w:rsid w:val="004B7A1D"/>
    <w:rsid w:val="004C18AE"/>
    <w:rsid w:val="004D4065"/>
    <w:rsid w:val="004D4130"/>
    <w:rsid w:val="004E13F4"/>
    <w:rsid w:val="004E14BA"/>
    <w:rsid w:val="004E362B"/>
    <w:rsid w:val="004E579A"/>
    <w:rsid w:val="004E7F08"/>
    <w:rsid w:val="004F2E65"/>
    <w:rsid w:val="004F2EE0"/>
    <w:rsid w:val="00500BEC"/>
    <w:rsid w:val="0050165C"/>
    <w:rsid w:val="005041FA"/>
    <w:rsid w:val="005061B5"/>
    <w:rsid w:val="005113A0"/>
    <w:rsid w:val="0052181D"/>
    <w:rsid w:val="005269BB"/>
    <w:rsid w:val="00531ED0"/>
    <w:rsid w:val="00532E49"/>
    <w:rsid w:val="00534041"/>
    <w:rsid w:val="00535D20"/>
    <w:rsid w:val="005362FA"/>
    <w:rsid w:val="00537D7C"/>
    <w:rsid w:val="0054080E"/>
    <w:rsid w:val="005409BA"/>
    <w:rsid w:val="005421FD"/>
    <w:rsid w:val="00544A06"/>
    <w:rsid w:val="00545867"/>
    <w:rsid w:val="00551C25"/>
    <w:rsid w:val="0055215D"/>
    <w:rsid w:val="00554C17"/>
    <w:rsid w:val="00555232"/>
    <w:rsid w:val="0055551B"/>
    <w:rsid w:val="00562137"/>
    <w:rsid w:val="005660D5"/>
    <w:rsid w:val="0057255F"/>
    <w:rsid w:val="005805CD"/>
    <w:rsid w:val="00580B1E"/>
    <w:rsid w:val="0058370C"/>
    <w:rsid w:val="00586F87"/>
    <w:rsid w:val="00587E8B"/>
    <w:rsid w:val="005A73BA"/>
    <w:rsid w:val="005B063F"/>
    <w:rsid w:val="005B3072"/>
    <w:rsid w:val="005B3FF1"/>
    <w:rsid w:val="005C0CD6"/>
    <w:rsid w:val="005C2BF7"/>
    <w:rsid w:val="005D141E"/>
    <w:rsid w:val="005D1884"/>
    <w:rsid w:val="005D48D2"/>
    <w:rsid w:val="005D65B4"/>
    <w:rsid w:val="005E0D74"/>
    <w:rsid w:val="005E32BE"/>
    <w:rsid w:val="005E640E"/>
    <w:rsid w:val="005E72FD"/>
    <w:rsid w:val="00605D28"/>
    <w:rsid w:val="0060757D"/>
    <w:rsid w:val="0061337A"/>
    <w:rsid w:val="006146DC"/>
    <w:rsid w:val="006222A0"/>
    <w:rsid w:val="006262F9"/>
    <w:rsid w:val="0062646E"/>
    <w:rsid w:val="00631DF7"/>
    <w:rsid w:val="00632005"/>
    <w:rsid w:val="00634FB0"/>
    <w:rsid w:val="0064066B"/>
    <w:rsid w:val="00643971"/>
    <w:rsid w:val="00643CF0"/>
    <w:rsid w:val="00652C12"/>
    <w:rsid w:val="00664595"/>
    <w:rsid w:val="00664914"/>
    <w:rsid w:val="006659DD"/>
    <w:rsid w:val="00666D24"/>
    <w:rsid w:val="00673404"/>
    <w:rsid w:val="0067660E"/>
    <w:rsid w:val="00676B5A"/>
    <w:rsid w:val="00676C33"/>
    <w:rsid w:val="00680001"/>
    <w:rsid w:val="00682DCC"/>
    <w:rsid w:val="00685347"/>
    <w:rsid w:val="00695A32"/>
    <w:rsid w:val="006A21FD"/>
    <w:rsid w:val="006A6314"/>
    <w:rsid w:val="006B0583"/>
    <w:rsid w:val="006B3651"/>
    <w:rsid w:val="006B38C5"/>
    <w:rsid w:val="006C143A"/>
    <w:rsid w:val="006C3376"/>
    <w:rsid w:val="006D3BFF"/>
    <w:rsid w:val="006D4B31"/>
    <w:rsid w:val="006D4B7A"/>
    <w:rsid w:val="006D6D8C"/>
    <w:rsid w:val="006E2B9A"/>
    <w:rsid w:val="006E3FEC"/>
    <w:rsid w:val="006E492D"/>
    <w:rsid w:val="006F1DCE"/>
    <w:rsid w:val="006F5862"/>
    <w:rsid w:val="006F5A8D"/>
    <w:rsid w:val="00703D72"/>
    <w:rsid w:val="00704952"/>
    <w:rsid w:val="00705C73"/>
    <w:rsid w:val="00705F86"/>
    <w:rsid w:val="00707402"/>
    <w:rsid w:val="00710251"/>
    <w:rsid w:val="00716C33"/>
    <w:rsid w:val="00717BAC"/>
    <w:rsid w:val="00720AF6"/>
    <w:rsid w:val="00721721"/>
    <w:rsid w:val="0072671D"/>
    <w:rsid w:val="00730262"/>
    <w:rsid w:val="007378B7"/>
    <w:rsid w:val="00740150"/>
    <w:rsid w:val="00740D08"/>
    <w:rsid w:val="007444C1"/>
    <w:rsid w:val="00746483"/>
    <w:rsid w:val="00750246"/>
    <w:rsid w:val="0075137C"/>
    <w:rsid w:val="007516D7"/>
    <w:rsid w:val="00751AA5"/>
    <w:rsid w:val="00754196"/>
    <w:rsid w:val="007541EA"/>
    <w:rsid w:val="007568FC"/>
    <w:rsid w:val="00760FF6"/>
    <w:rsid w:val="0076218D"/>
    <w:rsid w:val="007623EA"/>
    <w:rsid w:val="007644D8"/>
    <w:rsid w:val="007653CB"/>
    <w:rsid w:val="00765558"/>
    <w:rsid w:val="00766D3C"/>
    <w:rsid w:val="00772964"/>
    <w:rsid w:val="00773222"/>
    <w:rsid w:val="007734B5"/>
    <w:rsid w:val="00775CB3"/>
    <w:rsid w:val="007765EE"/>
    <w:rsid w:val="00780216"/>
    <w:rsid w:val="00781A88"/>
    <w:rsid w:val="00782403"/>
    <w:rsid w:val="00783E4F"/>
    <w:rsid w:val="00784072"/>
    <w:rsid w:val="00784631"/>
    <w:rsid w:val="00796393"/>
    <w:rsid w:val="007A0109"/>
    <w:rsid w:val="007A122B"/>
    <w:rsid w:val="007A3580"/>
    <w:rsid w:val="007A444E"/>
    <w:rsid w:val="007A7111"/>
    <w:rsid w:val="007B2129"/>
    <w:rsid w:val="007B2D38"/>
    <w:rsid w:val="007B4AD4"/>
    <w:rsid w:val="007B6754"/>
    <w:rsid w:val="007B6A17"/>
    <w:rsid w:val="007C1E81"/>
    <w:rsid w:val="007C3356"/>
    <w:rsid w:val="007C55D6"/>
    <w:rsid w:val="007D0BBE"/>
    <w:rsid w:val="007D0BE1"/>
    <w:rsid w:val="007D4D13"/>
    <w:rsid w:val="007D59DF"/>
    <w:rsid w:val="007D74F6"/>
    <w:rsid w:val="007D7BEE"/>
    <w:rsid w:val="007E1934"/>
    <w:rsid w:val="007E4765"/>
    <w:rsid w:val="007E74C0"/>
    <w:rsid w:val="007F0C33"/>
    <w:rsid w:val="007F2E27"/>
    <w:rsid w:val="007F5162"/>
    <w:rsid w:val="007F7C52"/>
    <w:rsid w:val="00800109"/>
    <w:rsid w:val="00801CE9"/>
    <w:rsid w:val="00807DEC"/>
    <w:rsid w:val="00810984"/>
    <w:rsid w:val="00815BB1"/>
    <w:rsid w:val="008212BA"/>
    <w:rsid w:val="00821848"/>
    <w:rsid w:val="008256B6"/>
    <w:rsid w:val="00825E37"/>
    <w:rsid w:val="00831CC1"/>
    <w:rsid w:val="0083267F"/>
    <w:rsid w:val="00837209"/>
    <w:rsid w:val="0084251E"/>
    <w:rsid w:val="008436B8"/>
    <w:rsid w:val="00843BE7"/>
    <w:rsid w:val="00844772"/>
    <w:rsid w:val="00845046"/>
    <w:rsid w:val="00852279"/>
    <w:rsid w:val="00852FAC"/>
    <w:rsid w:val="0085411B"/>
    <w:rsid w:val="008563B8"/>
    <w:rsid w:val="0085712C"/>
    <w:rsid w:val="00861CA5"/>
    <w:rsid w:val="00871B31"/>
    <w:rsid w:val="008729CE"/>
    <w:rsid w:val="008748A9"/>
    <w:rsid w:val="00876FB0"/>
    <w:rsid w:val="0088204F"/>
    <w:rsid w:val="00883CA1"/>
    <w:rsid w:val="0088621C"/>
    <w:rsid w:val="0089170A"/>
    <w:rsid w:val="008A1B43"/>
    <w:rsid w:val="008A2AB4"/>
    <w:rsid w:val="008A4CF1"/>
    <w:rsid w:val="008B0993"/>
    <w:rsid w:val="008B2750"/>
    <w:rsid w:val="008B2BC0"/>
    <w:rsid w:val="008B2C53"/>
    <w:rsid w:val="008C154F"/>
    <w:rsid w:val="008C264F"/>
    <w:rsid w:val="008C6D65"/>
    <w:rsid w:val="008E366B"/>
    <w:rsid w:val="008E4DAD"/>
    <w:rsid w:val="008E6FB3"/>
    <w:rsid w:val="008F136D"/>
    <w:rsid w:val="00901201"/>
    <w:rsid w:val="0090148B"/>
    <w:rsid w:val="009021E9"/>
    <w:rsid w:val="00904E77"/>
    <w:rsid w:val="0090575F"/>
    <w:rsid w:val="00907F78"/>
    <w:rsid w:val="009110B2"/>
    <w:rsid w:val="00912398"/>
    <w:rsid w:val="00912DE7"/>
    <w:rsid w:val="0091440A"/>
    <w:rsid w:val="00914DE3"/>
    <w:rsid w:val="00915F91"/>
    <w:rsid w:val="00916F93"/>
    <w:rsid w:val="00921FE8"/>
    <w:rsid w:val="009225FB"/>
    <w:rsid w:val="00927672"/>
    <w:rsid w:val="00940A95"/>
    <w:rsid w:val="00947909"/>
    <w:rsid w:val="00950D36"/>
    <w:rsid w:val="00961621"/>
    <w:rsid w:val="00961BF0"/>
    <w:rsid w:val="00966E17"/>
    <w:rsid w:val="009712DB"/>
    <w:rsid w:val="009730BB"/>
    <w:rsid w:val="00976C65"/>
    <w:rsid w:val="0098012E"/>
    <w:rsid w:val="0098237B"/>
    <w:rsid w:val="00982758"/>
    <w:rsid w:val="00985231"/>
    <w:rsid w:val="00990BF5"/>
    <w:rsid w:val="00992AF8"/>
    <w:rsid w:val="00995D81"/>
    <w:rsid w:val="009965F1"/>
    <w:rsid w:val="0099751E"/>
    <w:rsid w:val="009A31B7"/>
    <w:rsid w:val="009A5AD1"/>
    <w:rsid w:val="009A680C"/>
    <w:rsid w:val="009A6E8D"/>
    <w:rsid w:val="009A78F1"/>
    <w:rsid w:val="009A795F"/>
    <w:rsid w:val="009B1D59"/>
    <w:rsid w:val="009B7279"/>
    <w:rsid w:val="009C2706"/>
    <w:rsid w:val="009C31FC"/>
    <w:rsid w:val="009C49CE"/>
    <w:rsid w:val="009C78D6"/>
    <w:rsid w:val="009D02F2"/>
    <w:rsid w:val="009D180B"/>
    <w:rsid w:val="009D3DC0"/>
    <w:rsid w:val="009E40E7"/>
    <w:rsid w:val="009E4F98"/>
    <w:rsid w:val="009E79CF"/>
    <w:rsid w:val="009F4CFE"/>
    <w:rsid w:val="009F66CE"/>
    <w:rsid w:val="00A003D3"/>
    <w:rsid w:val="00A00A34"/>
    <w:rsid w:val="00A055A1"/>
    <w:rsid w:val="00A078BD"/>
    <w:rsid w:val="00A10B4E"/>
    <w:rsid w:val="00A1451F"/>
    <w:rsid w:val="00A2149D"/>
    <w:rsid w:val="00A26E38"/>
    <w:rsid w:val="00A26F39"/>
    <w:rsid w:val="00A30A69"/>
    <w:rsid w:val="00A3309E"/>
    <w:rsid w:val="00A3339B"/>
    <w:rsid w:val="00A3401C"/>
    <w:rsid w:val="00A40E5A"/>
    <w:rsid w:val="00A43F9E"/>
    <w:rsid w:val="00A54BEB"/>
    <w:rsid w:val="00A56FC2"/>
    <w:rsid w:val="00A61838"/>
    <w:rsid w:val="00A62E9E"/>
    <w:rsid w:val="00A65E6F"/>
    <w:rsid w:val="00A713AC"/>
    <w:rsid w:val="00A77AEA"/>
    <w:rsid w:val="00A8480E"/>
    <w:rsid w:val="00A9120A"/>
    <w:rsid w:val="00A91E58"/>
    <w:rsid w:val="00A93ABB"/>
    <w:rsid w:val="00A94981"/>
    <w:rsid w:val="00A965BF"/>
    <w:rsid w:val="00A970DE"/>
    <w:rsid w:val="00A977E0"/>
    <w:rsid w:val="00AA2588"/>
    <w:rsid w:val="00AA2627"/>
    <w:rsid w:val="00AA2944"/>
    <w:rsid w:val="00AA6F34"/>
    <w:rsid w:val="00AA707E"/>
    <w:rsid w:val="00AA73E8"/>
    <w:rsid w:val="00AA7CD8"/>
    <w:rsid w:val="00AB0E88"/>
    <w:rsid w:val="00AB34D5"/>
    <w:rsid w:val="00AB5DBA"/>
    <w:rsid w:val="00AB654B"/>
    <w:rsid w:val="00AB672E"/>
    <w:rsid w:val="00AB6DC1"/>
    <w:rsid w:val="00AC0063"/>
    <w:rsid w:val="00AC06A0"/>
    <w:rsid w:val="00AC4BAE"/>
    <w:rsid w:val="00AC4D9F"/>
    <w:rsid w:val="00AC722E"/>
    <w:rsid w:val="00AC7479"/>
    <w:rsid w:val="00AD09A2"/>
    <w:rsid w:val="00AE3D37"/>
    <w:rsid w:val="00AF0315"/>
    <w:rsid w:val="00AF3D83"/>
    <w:rsid w:val="00AF3E79"/>
    <w:rsid w:val="00AF4188"/>
    <w:rsid w:val="00AF7040"/>
    <w:rsid w:val="00B00491"/>
    <w:rsid w:val="00B05C0B"/>
    <w:rsid w:val="00B106BA"/>
    <w:rsid w:val="00B11F81"/>
    <w:rsid w:val="00B140AF"/>
    <w:rsid w:val="00B14E74"/>
    <w:rsid w:val="00B217B7"/>
    <w:rsid w:val="00B262DD"/>
    <w:rsid w:val="00B33B86"/>
    <w:rsid w:val="00B37592"/>
    <w:rsid w:val="00B42194"/>
    <w:rsid w:val="00B4796F"/>
    <w:rsid w:val="00B53EAB"/>
    <w:rsid w:val="00B5645C"/>
    <w:rsid w:val="00B63212"/>
    <w:rsid w:val="00B634C3"/>
    <w:rsid w:val="00B65861"/>
    <w:rsid w:val="00B6778E"/>
    <w:rsid w:val="00B70A5A"/>
    <w:rsid w:val="00B80D5C"/>
    <w:rsid w:val="00B81D8A"/>
    <w:rsid w:val="00B828C3"/>
    <w:rsid w:val="00B85978"/>
    <w:rsid w:val="00B85AF7"/>
    <w:rsid w:val="00BA5BC0"/>
    <w:rsid w:val="00BA60F0"/>
    <w:rsid w:val="00BB4A85"/>
    <w:rsid w:val="00BB4DA5"/>
    <w:rsid w:val="00BB6092"/>
    <w:rsid w:val="00BB66CD"/>
    <w:rsid w:val="00BC011C"/>
    <w:rsid w:val="00BC27F4"/>
    <w:rsid w:val="00BC41AF"/>
    <w:rsid w:val="00BC7AA3"/>
    <w:rsid w:val="00BD0465"/>
    <w:rsid w:val="00BD4AF5"/>
    <w:rsid w:val="00BE03C4"/>
    <w:rsid w:val="00BE25A2"/>
    <w:rsid w:val="00BE60D8"/>
    <w:rsid w:val="00BE6509"/>
    <w:rsid w:val="00BF2463"/>
    <w:rsid w:val="00BF2E45"/>
    <w:rsid w:val="00BF7BF2"/>
    <w:rsid w:val="00C04125"/>
    <w:rsid w:val="00C07BBE"/>
    <w:rsid w:val="00C15B31"/>
    <w:rsid w:val="00C21D10"/>
    <w:rsid w:val="00C32328"/>
    <w:rsid w:val="00C32ABA"/>
    <w:rsid w:val="00C36C51"/>
    <w:rsid w:val="00C36F7F"/>
    <w:rsid w:val="00C43858"/>
    <w:rsid w:val="00C43EBA"/>
    <w:rsid w:val="00C52C2F"/>
    <w:rsid w:val="00C52D00"/>
    <w:rsid w:val="00C52FE4"/>
    <w:rsid w:val="00C56E24"/>
    <w:rsid w:val="00C6226C"/>
    <w:rsid w:val="00C633C1"/>
    <w:rsid w:val="00C64FB7"/>
    <w:rsid w:val="00C6604F"/>
    <w:rsid w:val="00C774D4"/>
    <w:rsid w:val="00C77A54"/>
    <w:rsid w:val="00C80F94"/>
    <w:rsid w:val="00C830E5"/>
    <w:rsid w:val="00C858A0"/>
    <w:rsid w:val="00C868D0"/>
    <w:rsid w:val="00C879A3"/>
    <w:rsid w:val="00C90D3B"/>
    <w:rsid w:val="00C93E69"/>
    <w:rsid w:val="00C94FD5"/>
    <w:rsid w:val="00C950AF"/>
    <w:rsid w:val="00C9557D"/>
    <w:rsid w:val="00CA5182"/>
    <w:rsid w:val="00CB0663"/>
    <w:rsid w:val="00CB1157"/>
    <w:rsid w:val="00CB3EC9"/>
    <w:rsid w:val="00CB7FD9"/>
    <w:rsid w:val="00CC2353"/>
    <w:rsid w:val="00CC3788"/>
    <w:rsid w:val="00CC5AE6"/>
    <w:rsid w:val="00CC72A9"/>
    <w:rsid w:val="00CE07C2"/>
    <w:rsid w:val="00CE09C7"/>
    <w:rsid w:val="00CE3239"/>
    <w:rsid w:val="00CE58C7"/>
    <w:rsid w:val="00CE6192"/>
    <w:rsid w:val="00CF44B1"/>
    <w:rsid w:val="00CF4C3D"/>
    <w:rsid w:val="00CF4C78"/>
    <w:rsid w:val="00CF6B85"/>
    <w:rsid w:val="00D07A4B"/>
    <w:rsid w:val="00D1170D"/>
    <w:rsid w:val="00D12C3C"/>
    <w:rsid w:val="00D13ED1"/>
    <w:rsid w:val="00D177F5"/>
    <w:rsid w:val="00D207B5"/>
    <w:rsid w:val="00D2391A"/>
    <w:rsid w:val="00D249B9"/>
    <w:rsid w:val="00D31B3A"/>
    <w:rsid w:val="00D33BA3"/>
    <w:rsid w:val="00D41600"/>
    <w:rsid w:val="00D44BA8"/>
    <w:rsid w:val="00D4519D"/>
    <w:rsid w:val="00D4695D"/>
    <w:rsid w:val="00D51FA4"/>
    <w:rsid w:val="00D55E23"/>
    <w:rsid w:val="00D56018"/>
    <w:rsid w:val="00D571EE"/>
    <w:rsid w:val="00D606BE"/>
    <w:rsid w:val="00D614A0"/>
    <w:rsid w:val="00D66268"/>
    <w:rsid w:val="00D67825"/>
    <w:rsid w:val="00D72B4F"/>
    <w:rsid w:val="00D7447E"/>
    <w:rsid w:val="00D750E7"/>
    <w:rsid w:val="00D77E55"/>
    <w:rsid w:val="00D85E48"/>
    <w:rsid w:val="00D87106"/>
    <w:rsid w:val="00D91EE6"/>
    <w:rsid w:val="00D9416A"/>
    <w:rsid w:val="00D9496A"/>
    <w:rsid w:val="00DA1025"/>
    <w:rsid w:val="00DA3C67"/>
    <w:rsid w:val="00DA4E7A"/>
    <w:rsid w:val="00DB6DC6"/>
    <w:rsid w:val="00DB6E15"/>
    <w:rsid w:val="00DC11A8"/>
    <w:rsid w:val="00DC2126"/>
    <w:rsid w:val="00DC35A6"/>
    <w:rsid w:val="00DC4874"/>
    <w:rsid w:val="00DC5615"/>
    <w:rsid w:val="00DC64F8"/>
    <w:rsid w:val="00DC68D5"/>
    <w:rsid w:val="00DC74F7"/>
    <w:rsid w:val="00DD2D79"/>
    <w:rsid w:val="00DD7965"/>
    <w:rsid w:val="00DE52BC"/>
    <w:rsid w:val="00DE7513"/>
    <w:rsid w:val="00DF07BF"/>
    <w:rsid w:val="00DF2D1C"/>
    <w:rsid w:val="00DF6F8D"/>
    <w:rsid w:val="00DF75E4"/>
    <w:rsid w:val="00E05187"/>
    <w:rsid w:val="00E068F0"/>
    <w:rsid w:val="00E14656"/>
    <w:rsid w:val="00E2222F"/>
    <w:rsid w:val="00E25BD4"/>
    <w:rsid w:val="00E25F97"/>
    <w:rsid w:val="00E26907"/>
    <w:rsid w:val="00E273BE"/>
    <w:rsid w:val="00E2755B"/>
    <w:rsid w:val="00E315E7"/>
    <w:rsid w:val="00E321ED"/>
    <w:rsid w:val="00E33B99"/>
    <w:rsid w:val="00E34C4F"/>
    <w:rsid w:val="00E3659E"/>
    <w:rsid w:val="00E37E9D"/>
    <w:rsid w:val="00E41CCE"/>
    <w:rsid w:val="00E44453"/>
    <w:rsid w:val="00E456AE"/>
    <w:rsid w:val="00E474AC"/>
    <w:rsid w:val="00E52F81"/>
    <w:rsid w:val="00E64EFC"/>
    <w:rsid w:val="00E712E9"/>
    <w:rsid w:val="00E7351F"/>
    <w:rsid w:val="00E7380B"/>
    <w:rsid w:val="00E76EFE"/>
    <w:rsid w:val="00E86900"/>
    <w:rsid w:val="00E94C07"/>
    <w:rsid w:val="00E96ABC"/>
    <w:rsid w:val="00E97422"/>
    <w:rsid w:val="00EA11EA"/>
    <w:rsid w:val="00EA3176"/>
    <w:rsid w:val="00EA3BB0"/>
    <w:rsid w:val="00EA7212"/>
    <w:rsid w:val="00EC0107"/>
    <w:rsid w:val="00EC1CA8"/>
    <w:rsid w:val="00EC2812"/>
    <w:rsid w:val="00EC6D5E"/>
    <w:rsid w:val="00ED1767"/>
    <w:rsid w:val="00ED53B9"/>
    <w:rsid w:val="00ED62A8"/>
    <w:rsid w:val="00EE136A"/>
    <w:rsid w:val="00EE27FF"/>
    <w:rsid w:val="00EF0051"/>
    <w:rsid w:val="00EF33D6"/>
    <w:rsid w:val="00F03E0F"/>
    <w:rsid w:val="00F06677"/>
    <w:rsid w:val="00F068F0"/>
    <w:rsid w:val="00F1082C"/>
    <w:rsid w:val="00F12ECD"/>
    <w:rsid w:val="00F15DF7"/>
    <w:rsid w:val="00F171A0"/>
    <w:rsid w:val="00F22B90"/>
    <w:rsid w:val="00F237AD"/>
    <w:rsid w:val="00F30E86"/>
    <w:rsid w:val="00F344B6"/>
    <w:rsid w:val="00F409CD"/>
    <w:rsid w:val="00F41F3A"/>
    <w:rsid w:val="00F437E7"/>
    <w:rsid w:val="00F564D8"/>
    <w:rsid w:val="00F61A4E"/>
    <w:rsid w:val="00F64C1A"/>
    <w:rsid w:val="00F65119"/>
    <w:rsid w:val="00F6650D"/>
    <w:rsid w:val="00F70BF1"/>
    <w:rsid w:val="00F71087"/>
    <w:rsid w:val="00F7290E"/>
    <w:rsid w:val="00F73EE6"/>
    <w:rsid w:val="00F76DC6"/>
    <w:rsid w:val="00F83B82"/>
    <w:rsid w:val="00F849BE"/>
    <w:rsid w:val="00F84BCB"/>
    <w:rsid w:val="00F8766E"/>
    <w:rsid w:val="00F90055"/>
    <w:rsid w:val="00F90FDE"/>
    <w:rsid w:val="00F9128E"/>
    <w:rsid w:val="00F912E5"/>
    <w:rsid w:val="00FA3533"/>
    <w:rsid w:val="00FA5BCC"/>
    <w:rsid w:val="00FA7B92"/>
    <w:rsid w:val="00FB209B"/>
    <w:rsid w:val="00FB3619"/>
    <w:rsid w:val="00FC59E6"/>
    <w:rsid w:val="00FD4981"/>
    <w:rsid w:val="00FE00F6"/>
    <w:rsid w:val="00FE2DB5"/>
    <w:rsid w:val="00FE35BE"/>
    <w:rsid w:val="00FE55F3"/>
    <w:rsid w:val="00FE7D0F"/>
    <w:rsid w:val="00FF15E6"/>
    <w:rsid w:val="00FF29CF"/>
    <w:rsid w:val="00FF40DB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  <w:lang/>
    </w:rPr>
  </w:style>
  <w:style w:type="character" w:customStyle="1" w:styleId="Char">
    <w:name w:val="页眉 Char"/>
    <w:basedOn w:val="a0"/>
    <w:link w:val="a3"/>
    <w:rsid w:val="0088204F"/>
    <w:rPr>
      <w:rFonts w:ascii="Calibri" w:eastAsia="宋体" w:hAnsi="Calibri" w:cs="Times New Roman"/>
      <w:kern w:val="0"/>
      <w:sz w:val="18"/>
      <w:szCs w:val="20"/>
      <w:lang/>
    </w:rPr>
  </w:style>
  <w:style w:type="paragraph" w:styleId="a4">
    <w:name w:val="footer"/>
    <w:basedOn w:val="a"/>
    <w:link w:val="Char0"/>
    <w:rsid w:val="0088204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  <w:lang/>
    </w:rPr>
  </w:style>
  <w:style w:type="character" w:customStyle="1" w:styleId="Char0">
    <w:name w:val="页脚 Char"/>
    <w:basedOn w:val="a0"/>
    <w:link w:val="a4"/>
    <w:rsid w:val="0088204F"/>
    <w:rPr>
      <w:rFonts w:ascii="Calibri" w:eastAsia="宋体" w:hAnsi="Calibri" w:cs="Times New Roman"/>
      <w:kern w:val="0"/>
      <w:sz w:val="18"/>
      <w:szCs w:val="20"/>
      <w:lang/>
    </w:rPr>
  </w:style>
  <w:style w:type="table" w:styleId="a5">
    <w:name w:val="Table Grid"/>
    <w:basedOn w:val="a1"/>
    <w:rsid w:val="0088204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8204F"/>
    <w:rPr>
      <w:color w:val="0000FF"/>
      <w:u w:val="single"/>
    </w:rPr>
  </w:style>
  <w:style w:type="paragraph" w:styleId="a7">
    <w:name w:val="Normal (Web)"/>
    <w:basedOn w:val="a"/>
    <w:rsid w:val="00882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rsid w:val="0088204F"/>
    <w:rPr>
      <w:rFonts w:cs="Times New Roman"/>
    </w:rPr>
  </w:style>
  <w:style w:type="character" w:styleId="a9">
    <w:name w:val="Strong"/>
    <w:qFormat/>
    <w:rsid w:val="0088204F"/>
    <w:rPr>
      <w:b/>
    </w:rPr>
  </w:style>
  <w:style w:type="paragraph" w:styleId="aa">
    <w:name w:val="Date"/>
    <w:basedOn w:val="a"/>
    <w:next w:val="a"/>
    <w:link w:val="Char1"/>
    <w:rsid w:val="0088204F"/>
    <w:pPr>
      <w:ind w:leftChars="2500" w:left="100"/>
    </w:pPr>
    <w:rPr>
      <w:rFonts w:cs="Times New Roman"/>
      <w:kern w:val="0"/>
      <w:sz w:val="20"/>
      <w:szCs w:val="20"/>
      <w:lang/>
    </w:rPr>
  </w:style>
  <w:style w:type="character" w:customStyle="1" w:styleId="Char1">
    <w:name w:val="日期 Char"/>
    <w:basedOn w:val="a0"/>
    <w:link w:val="aa"/>
    <w:rsid w:val="0088204F"/>
    <w:rPr>
      <w:rFonts w:ascii="Calibri" w:eastAsia="宋体" w:hAnsi="Calibri" w:cs="Times New Roman"/>
      <w:kern w:val="0"/>
      <w:sz w:val="20"/>
      <w:szCs w:val="20"/>
      <w:lang/>
    </w:rPr>
  </w:style>
  <w:style w:type="paragraph" w:styleId="ab">
    <w:name w:val="Balloon Text"/>
    <w:basedOn w:val="a"/>
    <w:link w:val="Char2"/>
    <w:rsid w:val="0088204F"/>
    <w:rPr>
      <w:rFonts w:cs="Times New Roman"/>
      <w:kern w:val="0"/>
      <w:sz w:val="18"/>
      <w:szCs w:val="20"/>
      <w:lang/>
    </w:rPr>
  </w:style>
  <w:style w:type="character" w:customStyle="1" w:styleId="Char2">
    <w:name w:val="批注框文本 Char"/>
    <w:basedOn w:val="a0"/>
    <w:link w:val="ab"/>
    <w:rsid w:val="0088204F"/>
    <w:rPr>
      <w:rFonts w:ascii="Calibri" w:eastAsia="宋体" w:hAnsi="Calibri" w:cs="Times New Roman"/>
      <w:kern w:val="0"/>
      <w:sz w:val="18"/>
      <w:szCs w:val="20"/>
      <w:lang/>
    </w:rPr>
  </w:style>
  <w:style w:type="character" w:styleId="ac">
    <w:name w:val="annotation reference"/>
    <w:rsid w:val="0088204F"/>
    <w:rPr>
      <w:sz w:val="21"/>
    </w:rPr>
  </w:style>
  <w:style w:type="paragraph" w:styleId="ad">
    <w:name w:val="annotation text"/>
    <w:basedOn w:val="a"/>
    <w:link w:val="Char3"/>
    <w:rsid w:val="0088204F"/>
    <w:pPr>
      <w:jc w:val="left"/>
    </w:pPr>
    <w:rPr>
      <w:rFonts w:ascii="Times New Roman" w:hAnsi="Times New Roman" w:cs="Times New Roman"/>
      <w:szCs w:val="20"/>
      <w:lang/>
    </w:rPr>
  </w:style>
  <w:style w:type="character" w:customStyle="1" w:styleId="Char3">
    <w:name w:val="批注文字 Char"/>
    <w:basedOn w:val="a0"/>
    <w:link w:val="ad"/>
    <w:rsid w:val="0088204F"/>
    <w:rPr>
      <w:rFonts w:ascii="Times New Roman" w:eastAsia="宋体" w:hAnsi="Times New Roman" w:cs="Times New Roman"/>
      <w:szCs w:val="20"/>
      <w:lang/>
    </w:rPr>
  </w:style>
  <w:style w:type="character" w:customStyle="1" w:styleId="Char4">
    <w:name w:val="批注主题 Char"/>
    <w:link w:val="ae"/>
    <w:locked/>
    <w:rsid w:val="0088204F"/>
    <w:rPr>
      <w:b/>
    </w:rPr>
  </w:style>
  <w:style w:type="paragraph" w:styleId="ae">
    <w:name w:val="annotation subject"/>
    <w:basedOn w:val="ad"/>
    <w:next w:val="ad"/>
    <w:link w:val="Char4"/>
    <w:rsid w:val="0088204F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link w:val="ae"/>
    <w:semiHidden/>
    <w:rsid w:val="0088204F"/>
    <w:rPr>
      <w:b/>
      <w:bCs/>
    </w:rPr>
  </w:style>
  <w:style w:type="character" w:customStyle="1" w:styleId="CommentSubjectChar1">
    <w:name w:val="Comment Subject Char1"/>
    <w:semiHidden/>
    <w:locked/>
    <w:rsid w:val="0088204F"/>
    <w:rPr>
      <w:rFonts w:ascii="Times New Roman" w:hAnsi="Times New Roman"/>
      <w:b/>
      <w:kern w:val="2"/>
      <w:sz w:val="21"/>
    </w:rPr>
  </w:style>
  <w:style w:type="paragraph" w:customStyle="1" w:styleId="NoSpacing">
    <w:name w:val="No Spacing"/>
    <w:rsid w:val="0088204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Revision">
    <w:name w:val="Revision"/>
    <w:hidden/>
    <w:semiHidden/>
    <w:rsid w:val="0088204F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88204F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3591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yaochen</dc:creator>
  <cp:lastModifiedBy>yaochen</cp:lastModifiedBy>
  <cp:revision>1</cp:revision>
  <dcterms:created xsi:type="dcterms:W3CDTF">2016-02-29T07:35:00Z</dcterms:created>
  <dcterms:modified xsi:type="dcterms:W3CDTF">2016-02-29T07:37:00Z</dcterms:modified>
</cp:coreProperties>
</file>